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599" w:rsidRPr="00A9217F" w:rsidRDefault="008A5599" w:rsidP="00A9217F">
      <w:pPr>
        <w:spacing w:line="480" w:lineRule="auto"/>
        <w:rPr>
          <w:rFonts w:ascii="Times New Roman" w:hAnsi="Times New Roman" w:cs="Times New Roman"/>
          <w:sz w:val="24"/>
          <w:szCs w:val="24"/>
        </w:rPr>
      </w:pPr>
      <w:bookmarkStart w:id="0" w:name="_GoBack"/>
      <w:bookmarkEnd w:id="0"/>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jc w:val="center"/>
        <w:rPr>
          <w:rFonts w:ascii="Times New Roman" w:hAnsi="Times New Roman" w:cs="Times New Roman"/>
          <w:sz w:val="24"/>
          <w:szCs w:val="24"/>
        </w:rPr>
      </w:pPr>
      <w:r w:rsidRPr="00A9217F">
        <w:rPr>
          <w:rFonts w:ascii="Times New Roman" w:hAnsi="Times New Roman" w:cs="Times New Roman"/>
          <w:sz w:val="24"/>
          <w:szCs w:val="24"/>
        </w:rPr>
        <w:t>Organization Interview Strategy.</w:t>
      </w:r>
    </w:p>
    <w:p w:rsidR="008A5599" w:rsidRPr="00A9217F" w:rsidRDefault="006D327A" w:rsidP="00A921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Bria Wesson </w:t>
      </w:r>
    </w:p>
    <w:p w:rsidR="008A5599" w:rsidRPr="00A9217F" w:rsidRDefault="006D327A" w:rsidP="00A921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Grand Canyon University </w:t>
      </w:r>
    </w:p>
    <w:p w:rsidR="008A5599" w:rsidRPr="00A9217F" w:rsidRDefault="006D327A" w:rsidP="00A9217F">
      <w:pPr>
        <w:spacing w:line="480" w:lineRule="auto"/>
        <w:jc w:val="center"/>
        <w:rPr>
          <w:rFonts w:ascii="Times New Roman" w:hAnsi="Times New Roman" w:cs="Times New Roman"/>
          <w:sz w:val="24"/>
          <w:szCs w:val="24"/>
        </w:rPr>
      </w:pPr>
      <w:r>
        <w:rPr>
          <w:rFonts w:ascii="Times New Roman" w:hAnsi="Times New Roman" w:cs="Times New Roman"/>
          <w:sz w:val="24"/>
          <w:szCs w:val="24"/>
        </w:rPr>
        <w:t>April 10, 2018</w:t>
      </w:r>
    </w:p>
    <w:p w:rsidR="008A5599" w:rsidRPr="00A9217F" w:rsidRDefault="008A5599"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8A5599" w:rsidRPr="00A9217F" w:rsidRDefault="00A9217F" w:rsidP="00A9217F">
      <w:pPr>
        <w:spacing w:line="480" w:lineRule="auto"/>
        <w:jc w:val="center"/>
        <w:rPr>
          <w:rFonts w:ascii="Times New Roman" w:hAnsi="Times New Roman" w:cs="Times New Roman"/>
          <w:b/>
          <w:sz w:val="24"/>
          <w:szCs w:val="24"/>
        </w:rPr>
      </w:pPr>
      <w:r w:rsidRPr="00A9217F">
        <w:rPr>
          <w:rFonts w:ascii="Times New Roman" w:hAnsi="Times New Roman" w:cs="Times New Roman"/>
          <w:b/>
          <w:sz w:val="24"/>
          <w:szCs w:val="24"/>
        </w:rPr>
        <w:lastRenderedPageBreak/>
        <w:t>Introduction.</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As outlined in the previous assignment about Company employment needs assessment</w:t>
      </w:r>
      <w:r w:rsidR="006F39E1">
        <w:rPr>
          <w:rFonts w:ascii="Times New Roman" w:hAnsi="Times New Roman" w:cs="Times New Roman"/>
          <w:sz w:val="24"/>
          <w:szCs w:val="24"/>
        </w:rPr>
        <w:t>, it</w:t>
      </w:r>
      <w:r w:rsidRPr="00A9217F">
        <w:rPr>
          <w:rFonts w:ascii="Times New Roman" w:hAnsi="Times New Roman" w:cs="Times New Roman"/>
          <w:sz w:val="24"/>
          <w:szCs w:val="24"/>
        </w:rPr>
        <w:t xml:space="preserve"> is clear that the company needs to recruit capable staff in both financing department and the marketing department. The finance department requires Deputy Finance Director while marketing department requires Deputy Marketing Direct</w:t>
      </w:r>
      <w:r w:rsidR="006F39E1">
        <w:rPr>
          <w:rFonts w:ascii="Times New Roman" w:hAnsi="Times New Roman" w:cs="Times New Roman"/>
          <w:sz w:val="24"/>
          <w:szCs w:val="24"/>
        </w:rPr>
        <w:t xml:space="preserve">or. Both recruitments are arguably </w:t>
      </w:r>
      <w:r w:rsidRPr="00A9217F">
        <w:rPr>
          <w:rFonts w:ascii="Times New Roman" w:hAnsi="Times New Roman" w:cs="Times New Roman"/>
          <w:sz w:val="24"/>
          <w:szCs w:val="24"/>
        </w:rPr>
        <w:t>essential for the organizational efficiency and operability while enriching con</w:t>
      </w:r>
      <w:r w:rsidR="006F39E1">
        <w:rPr>
          <w:rFonts w:ascii="Times New Roman" w:hAnsi="Times New Roman" w:cs="Times New Roman"/>
          <w:sz w:val="24"/>
          <w:szCs w:val="24"/>
        </w:rPr>
        <w:t xml:space="preserve">fidence among </w:t>
      </w:r>
      <w:r w:rsidRPr="00A9217F">
        <w:rPr>
          <w:rFonts w:ascii="Times New Roman" w:hAnsi="Times New Roman" w:cs="Times New Roman"/>
          <w:sz w:val="24"/>
          <w:szCs w:val="24"/>
        </w:rPr>
        <w:t>the shareholders (Crawford &amp; Turpin, 2018). An interview strategy is considered necessary for interviewing and selecting the most skilful Deputy Finance Director and Deputy Marketing Director as required by the organization.</w:t>
      </w:r>
    </w:p>
    <w:p w:rsidR="008A5599" w:rsidRPr="00A9217F" w:rsidRDefault="008A5599"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Description of the actual interview process.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The interview is scheduled to take two hours and will be conducted on April 16, 2018, starting from 10 AM. The interview will take place at the Human Resources Departmental Office. All the shortlisted candidates are expected to be punctual. Candidates are expected to come with their origina</w:t>
      </w:r>
      <w:r w:rsidR="006F39E1">
        <w:rPr>
          <w:rFonts w:ascii="Times New Roman" w:hAnsi="Times New Roman" w:cs="Times New Roman"/>
          <w:sz w:val="24"/>
          <w:szCs w:val="24"/>
        </w:rPr>
        <w:t>l professional documents as outlined</w:t>
      </w:r>
      <w:r w:rsidRPr="00A9217F">
        <w:rPr>
          <w:rFonts w:ascii="Times New Roman" w:hAnsi="Times New Roman" w:cs="Times New Roman"/>
          <w:sz w:val="24"/>
          <w:szCs w:val="24"/>
        </w:rPr>
        <w:t xml:space="preserve">. The interviewing team will use Group Interview Format where we will have one candidate at a time being interviewed by a panel of interviewers. The rationale behind this format is to enhance accuracy and enable us to hire the most qualified employees. The interview will rely on two common types of interview questions; </w:t>
      </w:r>
      <w:r w:rsidR="00A9217F" w:rsidRPr="00A9217F">
        <w:rPr>
          <w:rFonts w:ascii="Times New Roman" w:hAnsi="Times New Roman" w:cs="Times New Roman"/>
          <w:sz w:val="24"/>
          <w:szCs w:val="24"/>
        </w:rPr>
        <w:t>behavioral</w:t>
      </w:r>
      <w:r w:rsidRPr="00A9217F">
        <w:rPr>
          <w:rFonts w:ascii="Times New Roman" w:hAnsi="Times New Roman" w:cs="Times New Roman"/>
          <w:sz w:val="24"/>
          <w:szCs w:val="24"/>
        </w:rPr>
        <w:t xml:space="preserve"> and situational approaches. The interview panel will involve the organization manager, Human Resource Professionals, and the Quality Assurance representative. </w:t>
      </w:r>
    </w:p>
    <w:p w:rsidR="008A5599" w:rsidRPr="00A9217F" w:rsidRDefault="008A5599"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Testing options for the interview process.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The interview process will involve various pre-employment option testing strategies. These include skills, integrity and job-related personality character and aptitude.</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lastRenderedPageBreak/>
        <w:t>The skills testing option will enable the interviewer to assess interviewee mathematic</w:t>
      </w:r>
      <w:r w:rsidR="006F39E1">
        <w:rPr>
          <w:rFonts w:ascii="Times New Roman" w:hAnsi="Times New Roman" w:cs="Times New Roman"/>
          <w:sz w:val="24"/>
          <w:szCs w:val="24"/>
        </w:rPr>
        <w:t>al</w:t>
      </w:r>
      <w:r w:rsidRPr="00A9217F">
        <w:rPr>
          <w:rFonts w:ascii="Times New Roman" w:hAnsi="Times New Roman" w:cs="Times New Roman"/>
          <w:sz w:val="24"/>
          <w:szCs w:val="24"/>
        </w:rPr>
        <w:t xml:space="preserve"> skills, computer skills and also clerical skills which are significant for every deputy director. Integrity option will help to assess interviewees’ honesty and theft, drug use, and trustworth</w:t>
      </w:r>
      <w:r w:rsidR="006F39E1">
        <w:rPr>
          <w:rFonts w:ascii="Times New Roman" w:hAnsi="Times New Roman" w:cs="Times New Roman"/>
          <w:sz w:val="24"/>
          <w:szCs w:val="24"/>
        </w:rPr>
        <w:t xml:space="preserve">y </w:t>
      </w:r>
      <w:r w:rsidRPr="00A9217F">
        <w:rPr>
          <w:rFonts w:ascii="Times New Roman" w:hAnsi="Times New Roman" w:cs="Times New Roman"/>
          <w:sz w:val="24"/>
          <w:szCs w:val="24"/>
        </w:rPr>
        <w:t>(Thorsteinson, 2018). Further, the tests for job-related personality features and aptitude options will include an emphasis on interviewee sales ability together with service disposition.</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In addition to this, testing our applicants in the three areas gives the manager and human resource department a chance to better comprehend their applicants in conjunction with their job oriented abilities. Arguably, our tests quantify job-related features, and hence interviewers will have a chance to interview all the interested applicants and then come up with the most appropriate hiring choice for the whole organization. More interesting, the pre-employment test mechanisms will be supported by tests retention practices which would assist in case of any missing link of information afterwards. According to Fry, (2018), the practice will help manager and HR professionals to assimilate the employee qualifications with the expected outcome to record increased productivity, growing employee satisfaction, together with reduced employee turnover.</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Other option tests that the interview will focus on include</w:t>
      </w:r>
      <w:r w:rsidR="006F39E1">
        <w:rPr>
          <w:rFonts w:ascii="Times New Roman" w:hAnsi="Times New Roman" w:cs="Times New Roman"/>
          <w:sz w:val="24"/>
          <w:szCs w:val="24"/>
        </w:rPr>
        <w:t>;</w:t>
      </w:r>
      <w:r w:rsidRPr="00A9217F">
        <w:rPr>
          <w:rFonts w:ascii="Times New Roman" w:hAnsi="Times New Roman" w:cs="Times New Roman"/>
          <w:sz w:val="24"/>
          <w:szCs w:val="24"/>
        </w:rPr>
        <w:t xml:space="preserve"> career path development and team building assessments. These testing options will increase the flexibility of our interview session to gauge interviewee’s interests and motivations, skills as well as a personality which can often be applied in matching their career path.</w:t>
      </w:r>
    </w:p>
    <w:p w:rsidR="008A5599" w:rsidRPr="00A9217F" w:rsidRDefault="00A9217F"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Behavioral</w:t>
      </w:r>
      <w:r w:rsidR="008A5599" w:rsidRPr="00A9217F">
        <w:rPr>
          <w:rFonts w:ascii="Times New Roman" w:hAnsi="Times New Roman" w:cs="Times New Roman"/>
          <w:b/>
          <w:sz w:val="24"/>
          <w:szCs w:val="24"/>
        </w:rPr>
        <w:t xml:space="preserve"> Interview Questions.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 xml:space="preserve">This section will seek to examine how the candidate would handle ideal circumstances with effect from their work professionalism, integrity and personality.  According to Crawford </w:t>
      </w:r>
      <w:r w:rsidRPr="00A9217F">
        <w:rPr>
          <w:rFonts w:ascii="Times New Roman" w:hAnsi="Times New Roman" w:cs="Times New Roman"/>
          <w:sz w:val="24"/>
          <w:szCs w:val="24"/>
        </w:rPr>
        <w:lastRenderedPageBreak/>
        <w:t>&amp;Turpin, (2018), candidates are expected to use STAR technique (Situation, Task, Action, and Result) to address the questions. The behavioral interview questions are.</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about a stressful situation at work and the most appropriate solution that you would use to handle it.</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From structural perspective, refer to a time when you differed with your senior on how to accomplish a task in favor of organizational goals.</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Have you ever experienced a deadline that you were not able to meet? What made you miss the deadline? What other actions did you take?</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Have you ever encountered difficult times in influencing your juniors to undertake a job they were feeling de</w:t>
      </w:r>
      <w:r w:rsidR="006F39E1">
        <w:rPr>
          <w:rFonts w:ascii="Times New Roman" w:hAnsi="Times New Roman" w:cs="Times New Roman"/>
          <w:sz w:val="24"/>
          <w:szCs w:val="24"/>
        </w:rPr>
        <w:t>-</w:t>
      </w:r>
      <w:r w:rsidRPr="00A9217F">
        <w:rPr>
          <w:rFonts w:ascii="Times New Roman" w:hAnsi="Times New Roman" w:cs="Times New Roman"/>
          <w:sz w:val="24"/>
          <w:szCs w:val="24"/>
        </w:rPr>
        <w:t>motivated to venture in? If any, what did you do?</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Describe a time your juniors had a conflict. What measures did you take?</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about occupational transitions that you have ever encountered at work. What</w:t>
      </w:r>
      <w:r w:rsidR="006F39E1">
        <w:rPr>
          <w:rFonts w:ascii="Times New Roman" w:hAnsi="Times New Roman" w:cs="Times New Roman"/>
          <w:sz w:val="24"/>
          <w:szCs w:val="24"/>
        </w:rPr>
        <w:t xml:space="preserve"> did</w:t>
      </w:r>
      <w:r w:rsidRPr="00A9217F">
        <w:rPr>
          <w:rFonts w:ascii="Times New Roman" w:hAnsi="Times New Roman" w:cs="Times New Roman"/>
          <w:sz w:val="24"/>
          <w:szCs w:val="24"/>
        </w:rPr>
        <w:t xml:space="preserve"> you do to adapt?</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Describe a time when you were required to make a significant decision shortly. Which choice did you make? What were the outcomes?</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about a challenge you solved in both professional and creative way.</w:t>
      </w:r>
    </w:p>
    <w:p w:rsidR="008A5599" w:rsidRPr="00A9217F" w:rsidRDefault="008A5599"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Situational Interview Questions.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This section will focus to examine candidates about what may take place on a job. It will pay attention on how the candidate can assess a circumstance and come up with the best interventions and how he would handle it by use of STAR technique.</w:t>
      </w:r>
    </w:p>
    <w:p w:rsidR="008A5599" w:rsidRPr="00A9217F" w:rsidRDefault="008A5599" w:rsidP="00A9217F">
      <w:pPr>
        <w:spacing w:line="480" w:lineRule="auto"/>
        <w:rPr>
          <w:rFonts w:ascii="Times New Roman" w:hAnsi="Times New Roman" w:cs="Times New Roman"/>
          <w:sz w:val="24"/>
          <w:szCs w:val="24"/>
        </w:rPr>
      </w:pPr>
      <w:r w:rsidRPr="00A9217F">
        <w:rPr>
          <w:rFonts w:ascii="Times New Roman" w:hAnsi="Times New Roman" w:cs="Times New Roman"/>
          <w:sz w:val="24"/>
          <w:szCs w:val="24"/>
        </w:rPr>
        <w:t>Situational job interview questions:</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 situation where you had to work together with difficulty junior staff.</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lastRenderedPageBreak/>
        <w:t>Describe a circumstance where you were required to convince your senior to buy your performance idea to change something for the goodness of the whole organization.</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Explain a challenging issue that you encountered at work and how you strategized to solve it.</w:t>
      </w:r>
    </w:p>
    <w:p w:rsidR="00A9217F"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 mistake that you have made professionally.</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Describe a situation where your leadership practices received criticism.</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Define a situation when you required to take an initiative.</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Define a condition when you came into a new team in a new working environment.</w:t>
      </w: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885211" w:rsidRPr="00A9217F" w:rsidRDefault="00885211" w:rsidP="00A9217F">
      <w:pPr>
        <w:spacing w:line="480" w:lineRule="auto"/>
        <w:jc w:val="center"/>
        <w:rPr>
          <w:rFonts w:ascii="Times New Roman" w:hAnsi="Times New Roman" w:cs="Times New Roman"/>
          <w:sz w:val="24"/>
          <w:szCs w:val="24"/>
        </w:rPr>
      </w:pPr>
      <w:r w:rsidRPr="00A9217F">
        <w:rPr>
          <w:rFonts w:ascii="Times New Roman" w:hAnsi="Times New Roman" w:cs="Times New Roman"/>
          <w:sz w:val="24"/>
          <w:szCs w:val="24"/>
        </w:rPr>
        <w:lastRenderedPageBreak/>
        <w:t>References.</w:t>
      </w:r>
    </w:p>
    <w:p w:rsidR="00A9217F" w:rsidRPr="00A9217F" w:rsidRDefault="00A9217F" w:rsidP="006F39E1">
      <w:pPr>
        <w:spacing w:line="480" w:lineRule="auto"/>
        <w:ind w:left="720" w:hanging="720"/>
        <w:rPr>
          <w:rFonts w:ascii="Times New Roman" w:hAnsi="Times New Roman" w:cs="Times New Roman"/>
          <w:sz w:val="24"/>
          <w:szCs w:val="24"/>
        </w:rPr>
      </w:pPr>
      <w:r w:rsidRPr="00A9217F">
        <w:rPr>
          <w:rFonts w:ascii="Times New Roman" w:hAnsi="Times New Roman" w:cs="Times New Roman"/>
          <w:color w:val="222222"/>
          <w:sz w:val="24"/>
          <w:szCs w:val="24"/>
          <w:shd w:val="clear" w:color="auto" w:fill="FFFFFF"/>
        </w:rPr>
        <w:t>Crawford, E., &amp; Turpin, M. J. (2018). Intentional strengths interviewing in occupational justice research. </w:t>
      </w:r>
      <w:r w:rsidRPr="00A9217F">
        <w:rPr>
          <w:rFonts w:ascii="Times New Roman" w:hAnsi="Times New Roman" w:cs="Times New Roman"/>
          <w:i/>
          <w:iCs/>
          <w:color w:val="222222"/>
          <w:sz w:val="24"/>
          <w:szCs w:val="24"/>
          <w:shd w:val="clear" w:color="auto" w:fill="FFFFFF"/>
        </w:rPr>
        <w:t>Scandinavian journal of occupational therapy</w:t>
      </w:r>
      <w:r w:rsidRPr="00A9217F">
        <w:rPr>
          <w:rFonts w:ascii="Times New Roman" w:hAnsi="Times New Roman" w:cs="Times New Roman"/>
          <w:color w:val="222222"/>
          <w:sz w:val="24"/>
          <w:szCs w:val="24"/>
          <w:shd w:val="clear" w:color="auto" w:fill="FFFFFF"/>
        </w:rPr>
        <w:t>, </w:t>
      </w:r>
      <w:r w:rsidRPr="00A9217F">
        <w:rPr>
          <w:rFonts w:ascii="Times New Roman" w:hAnsi="Times New Roman" w:cs="Times New Roman"/>
          <w:i/>
          <w:iCs/>
          <w:color w:val="222222"/>
          <w:sz w:val="24"/>
          <w:szCs w:val="24"/>
          <w:shd w:val="clear" w:color="auto" w:fill="FFFFFF"/>
        </w:rPr>
        <w:t>25</w:t>
      </w:r>
      <w:r w:rsidRPr="00A9217F">
        <w:rPr>
          <w:rFonts w:ascii="Times New Roman" w:hAnsi="Times New Roman" w:cs="Times New Roman"/>
          <w:color w:val="222222"/>
          <w:sz w:val="24"/>
          <w:szCs w:val="24"/>
          <w:shd w:val="clear" w:color="auto" w:fill="FFFFFF"/>
        </w:rPr>
        <w:t>(1), 52-60.</w:t>
      </w:r>
    </w:p>
    <w:p w:rsidR="00A9217F" w:rsidRPr="00A9217F" w:rsidRDefault="00A9217F" w:rsidP="006F39E1">
      <w:pPr>
        <w:spacing w:line="480" w:lineRule="auto"/>
        <w:ind w:left="720" w:hanging="720"/>
        <w:rPr>
          <w:rFonts w:ascii="Times New Roman" w:hAnsi="Times New Roman" w:cs="Times New Roman"/>
          <w:color w:val="222222"/>
          <w:sz w:val="24"/>
          <w:szCs w:val="24"/>
          <w:shd w:val="clear" w:color="auto" w:fill="FFFFFF"/>
        </w:rPr>
      </w:pPr>
      <w:r w:rsidRPr="00A9217F">
        <w:rPr>
          <w:rFonts w:ascii="Times New Roman" w:hAnsi="Times New Roman" w:cs="Times New Roman"/>
          <w:color w:val="222222"/>
          <w:sz w:val="24"/>
          <w:szCs w:val="24"/>
          <w:shd w:val="clear" w:color="auto" w:fill="FFFFFF"/>
        </w:rPr>
        <w:t>Fry, R. (2018). </w:t>
      </w:r>
      <w:r w:rsidRPr="00A9217F">
        <w:rPr>
          <w:rFonts w:ascii="Times New Roman" w:hAnsi="Times New Roman" w:cs="Times New Roman"/>
          <w:i/>
          <w:iCs/>
          <w:color w:val="222222"/>
          <w:sz w:val="24"/>
          <w:szCs w:val="24"/>
          <w:shd w:val="clear" w:color="auto" w:fill="FFFFFF"/>
        </w:rPr>
        <w:t>101 great answers to the toughest interview questions</w:t>
      </w:r>
      <w:r w:rsidRPr="00A9217F">
        <w:rPr>
          <w:rFonts w:ascii="Times New Roman" w:hAnsi="Times New Roman" w:cs="Times New Roman"/>
          <w:color w:val="222222"/>
          <w:sz w:val="24"/>
          <w:szCs w:val="24"/>
          <w:shd w:val="clear" w:color="auto" w:fill="FFFFFF"/>
        </w:rPr>
        <w:t>. Jaico Publishing House.</w:t>
      </w:r>
    </w:p>
    <w:p w:rsidR="00A9217F" w:rsidRDefault="00A9217F" w:rsidP="006F39E1">
      <w:pPr>
        <w:spacing w:line="480" w:lineRule="auto"/>
        <w:ind w:left="720" w:hanging="720"/>
        <w:rPr>
          <w:rFonts w:ascii="Times New Roman" w:hAnsi="Times New Roman" w:cs="Times New Roman"/>
          <w:color w:val="222222"/>
          <w:sz w:val="24"/>
          <w:szCs w:val="24"/>
          <w:shd w:val="clear" w:color="auto" w:fill="FFFFFF"/>
        </w:rPr>
      </w:pPr>
      <w:r w:rsidRPr="00A9217F">
        <w:rPr>
          <w:rFonts w:ascii="Times New Roman" w:hAnsi="Times New Roman" w:cs="Times New Roman"/>
          <w:color w:val="222222"/>
          <w:sz w:val="24"/>
          <w:szCs w:val="24"/>
          <w:shd w:val="clear" w:color="auto" w:fill="FFFFFF"/>
        </w:rPr>
        <w:t>Thorsteinson, T. J. (2018). A meta</w:t>
      </w:r>
      <w:r w:rsidRPr="00A9217F">
        <w:rPr>
          <w:rFonts w:ascii="Cambria Math" w:hAnsi="Cambria Math" w:cs="Cambria Math"/>
          <w:color w:val="222222"/>
          <w:sz w:val="24"/>
          <w:szCs w:val="24"/>
          <w:shd w:val="clear" w:color="auto" w:fill="FFFFFF"/>
        </w:rPr>
        <w:t>‐</w:t>
      </w:r>
      <w:r w:rsidRPr="00A9217F">
        <w:rPr>
          <w:rFonts w:ascii="Times New Roman" w:hAnsi="Times New Roman" w:cs="Times New Roman"/>
          <w:color w:val="222222"/>
          <w:sz w:val="24"/>
          <w:szCs w:val="24"/>
          <w:shd w:val="clear" w:color="auto" w:fill="FFFFFF"/>
        </w:rPr>
        <w:t>analysis of interview length on reliability and val</w:t>
      </w:r>
      <w:r w:rsidR="002568DE">
        <w:rPr>
          <w:rFonts w:ascii="Times New Roman" w:hAnsi="Times New Roman" w:cs="Times New Roman"/>
          <w:color w:val="222222"/>
          <w:sz w:val="24"/>
          <w:szCs w:val="24"/>
          <w:shd w:val="clear" w:color="auto" w:fill="FFFFFF"/>
        </w:rPr>
        <w:t xml:space="preserve">that </w:t>
      </w:r>
      <w:r w:rsidRPr="00A9217F">
        <w:rPr>
          <w:rFonts w:ascii="Times New Roman" w:hAnsi="Times New Roman" w:cs="Times New Roman"/>
          <w:color w:val="222222"/>
          <w:sz w:val="24"/>
          <w:szCs w:val="24"/>
          <w:shd w:val="clear" w:color="auto" w:fill="FFFFFF"/>
        </w:rPr>
        <w:t>idity. </w:t>
      </w:r>
      <w:r w:rsidRPr="00A9217F">
        <w:rPr>
          <w:rFonts w:ascii="Times New Roman" w:hAnsi="Times New Roman" w:cs="Times New Roman"/>
          <w:i/>
          <w:iCs/>
          <w:color w:val="222222"/>
          <w:sz w:val="24"/>
          <w:szCs w:val="24"/>
          <w:shd w:val="clear" w:color="auto" w:fill="FFFFFF"/>
        </w:rPr>
        <w:t>Journal of Occupational and Organizational Psychology</w:t>
      </w:r>
      <w:r w:rsidRPr="00A9217F">
        <w:rPr>
          <w:rFonts w:ascii="Times New Roman" w:hAnsi="Times New Roman" w:cs="Times New Roman"/>
          <w:color w:val="222222"/>
          <w:sz w:val="24"/>
          <w:szCs w:val="24"/>
          <w:shd w:val="clear" w:color="auto" w:fill="FFFFFF"/>
        </w:rPr>
        <w:t>, </w:t>
      </w:r>
      <w:r w:rsidRPr="00A9217F">
        <w:rPr>
          <w:rFonts w:ascii="Times New Roman" w:hAnsi="Times New Roman" w:cs="Times New Roman"/>
          <w:i/>
          <w:iCs/>
          <w:color w:val="222222"/>
          <w:sz w:val="24"/>
          <w:szCs w:val="24"/>
          <w:shd w:val="clear" w:color="auto" w:fill="FFFFFF"/>
        </w:rPr>
        <w:t>91</w:t>
      </w:r>
      <w:r w:rsidRPr="00A9217F">
        <w:rPr>
          <w:rFonts w:ascii="Times New Roman" w:hAnsi="Times New Roman" w:cs="Times New Roman"/>
          <w:color w:val="222222"/>
          <w:sz w:val="24"/>
          <w:szCs w:val="24"/>
          <w:shd w:val="clear" w:color="auto" w:fill="FFFFFF"/>
        </w:rPr>
        <w:t>(1), 1-32.</w:t>
      </w:r>
    </w:p>
    <w:p w:rsidR="002568DE" w:rsidRDefault="002568DE" w:rsidP="006F39E1">
      <w:pPr>
        <w:spacing w:line="480" w:lineRule="auto"/>
        <w:ind w:left="720" w:hanging="720"/>
        <w:rPr>
          <w:rFonts w:ascii="Times New Roman" w:hAnsi="Times New Roman" w:cs="Times New Roman"/>
          <w:color w:val="FF0000"/>
          <w:sz w:val="24"/>
          <w:szCs w:val="24"/>
          <w:shd w:val="clear" w:color="auto" w:fill="FFFFFF"/>
        </w:rPr>
      </w:pPr>
      <w:r>
        <w:rPr>
          <w:rFonts w:ascii="Times New Roman" w:hAnsi="Times New Roman" w:cs="Times New Roman"/>
          <w:color w:val="FF0000"/>
          <w:sz w:val="24"/>
          <w:szCs w:val="24"/>
          <w:shd w:val="clear" w:color="auto" w:fill="FFFFFF"/>
        </w:rPr>
        <w:t>Bria,</w:t>
      </w:r>
    </w:p>
    <w:p w:rsidR="002568DE" w:rsidRDefault="002568DE" w:rsidP="006F39E1">
      <w:pPr>
        <w:spacing w:line="480" w:lineRule="auto"/>
        <w:ind w:left="720" w:hanging="720"/>
        <w:rPr>
          <w:rFonts w:ascii="Times New Roman" w:hAnsi="Times New Roman" w:cs="Times New Roman"/>
          <w:color w:val="FF0000"/>
          <w:sz w:val="24"/>
          <w:szCs w:val="24"/>
          <w:shd w:val="clear" w:color="auto" w:fill="FFFFFF"/>
        </w:rPr>
      </w:pPr>
      <w:r>
        <w:rPr>
          <w:rFonts w:ascii="Times New Roman" w:hAnsi="Times New Roman" w:cs="Times New Roman"/>
          <w:color w:val="FF0000"/>
          <w:sz w:val="24"/>
          <w:szCs w:val="24"/>
          <w:shd w:val="clear" w:color="auto" w:fill="FFFFFF"/>
        </w:rPr>
        <w:t xml:space="preserve">      Very good information in your process.  You have very good information and sound thought that is presented well.  You have a well-organized process that will help establish an effective interview process in the organization.  It is important to organize the process to provide a comfortable environment for the employee and interviewers.  Great job with the options for testing, it is a good idea to have several options that can be used to fit the jobs available.  It is important to have a process that fits the job and testing is valid.  Your questions are well developed and will provide the needed assessment of the candidate’s skill for the job.  I would like to see you provide a conclusion for your thoughts.  This is important to wrap up your thoughts and to establish closure for your assignment.  Consider this for your future work.</w:t>
      </w:r>
    </w:p>
    <w:p w:rsidR="002568DE" w:rsidRPr="002568DE" w:rsidRDefault="002568DE" w:rsidP="006F39E1">
      <w:pPr>
        <w:spacing w:line="480" w:lineRule="auto"/>
        <w:ind w:left="720" w:hanging="720"/>
        <w:rPr>
          <w:rFonts w:ascii="Times New Roman" w:hAnsi="Times New Roman" w:cs="Times New Roman"/>
          <w:color w:val="FF0000"/>
          <w:sz w:val="24"/>
          <w:szCs w:val="24"/>
          <w:shd w:val="clear" w:color="auto" w:fill="FFFFFF"/>
        </w:rPr>
      </w:pPr>
      <w:r>
        <w:rPr>
          <w:rFonts w:ascii="Times New Roman" w:hAnsi="Times New Roman" w:cs="Times New Roman"/>
          <w:color w:val="FF0000"/>
          <w:sz w:val="24"/>
          <w:szCs w:val="24"/>
          <w:shd w:val="clear" w:color="auto" w:fill="FFFFFF"/>
        </w:rPr>
        <w:t>Dr. Dunston</w:t>
      </w:r>
    </w:p>
    <w:p w:rsidR="00A9217F" w:rsidRPr="00A9217F" w:rsidRDefault="00A9217F" w:rsidP="006F39E1">
      <w:pPr>
        <w:spacing w:line="480" w:lineRule="auto"/>
        <w:ind w:left="720" w:hanging="720"/>
        <w:rPr>
          <w:rFonts w:ascii="Times New Roman" w:hAnsi="Times New Roman" w:cs="Times New Roman"/>
          <w:color w:val="222222"/>
          <w:sz w:val="24"/>
          <w:szCs w:val="24"/>
          <w:shd w:val="clear" w:color="auto" w:fill="FFFFFF"/>
        </w:rPr>
      </w:pPr>
    </w:p>
    <w:sectPr w:rsidR="00A9217F" w:rsidRPr="00A9217F" w:rsidSect="008A55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7E3" w:rsidRDefault="009457E3" w:rsidP="008A5599">
      <w:pPr>
        <w:spacing w:after="0" w:line="240" w:lineRule="auto"/>
      </w:pPr>
      <w:r>
        <w:separator/>
      </w:r>
    </w:p>
  </w:endnote>
  <w:endnote w:type="continuationSeparator" w:id="0">
    <w:p w:rsidR="009457E3" w:rsidRDefault="009457E3" w:rsidP="008A5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7E3" w:rsidRDefault="009457E3" w:rsidP="008A5599">
      <w:pPr>
        <w:spacing w:after="0" w:line="240" w:lineRule="auto"/>
      </w:pPr>
      <w:r>
        <w:separator/>
      </w:r>
    </w:p>
  </w:footnote>
  <w:footnote w:type="continuationSeparator" w:id="0">
    <w:p w:rsidR="009457E3" w:rsidRDefault="009457E3" w:rsidP="008A55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599" w:rsidRPr="008A5599" w:rsidRDefault="008A5599" w:rsidP="008A5599">
    <w:pPr>
      <w:pStyle w:val="Header"/>
      <w:rPr>
        <w:rFonts w:ascii="Times New Roman" w:hAnsi="Times New Roman" w:cs="Times New Roman"/>
        <w:sz w:val="24"/>
        <w:szCs w:val="24"/>
      </w:rPr>
    </w:pPr>
    <w:r w:rsidRPr="008A5599">
      <w:rPr>
        <w:rFonts w:ascii="Times New Roman" w:hAnsi="Times New Roman" w:cs="Times New Roman"/>
        <w:sz w:val="24"/>
        <w:szCs w:val="24"/>
      </w:rPr>
      <w:t>ORGANIZATION INTERVIEW STRATEGY.</w:t>
    </w:r>
    <w:sdt>
      <w:sdtPr>
        <w:rPr>
          <w:rFonts w:ascii="Times New Roman" w:hAnsi="Times New Roman" w:cs="Times New Roman"/>
          <w:sz w:val="24"/>
          <w:szCs w:val="24"/>
        </w:rPr>
        <w:id w:val="257036850"/>
        <w:docPartObj>
          <w:docPartGallery w:val="Page Numbers (Top of Page)"/>
          <w:docPartUnique/>
        </w:docPartObj>
      </w:sdtPr>
      <w:sdtEndPr>
        <w:rPr>
          <w:noProof/>
        </w:rPr>
      </w:sdtEndPr>
      <w:sdtContent>
        <w:r w:rsidRPr="008A5599">
          <w:rPr>
            <w:rFonts w:ascii="Times New Roman" w:hAnsi="Times New Roman" w:cs="Times New Roman"/>
            <w:sz w:val="24"/>
            <w:szCs w:val="24"/>
          </w:rPr>
          <w:tab/>
        </w:r>
        <w:r w:rsidRPr="008A5599">
          <w:rPr>
            <w:rFonts w:ascii="Times New Roman" w:hAnsi="Times New Roman" w:cs="Times New Roman"/>
            <w:sz w:val="24"/>
            <w:szCs w:val="24"/>
          </w:rPr>
          <w:tab/>
        </w:r>
        <w:r w:rsidR="005D26EA" w:rsidRPr="008A5599">
          <w:rPr>
            <w:rFonts w:ascii="Times New Roman" w:hAnsi="Times New Roman" w:cs="Times New Roman"/>
            <w:sz w:val="24"/>
            <w:szCs w:val="24"/>
          </w:rPr>
          <w:fldChar w:fldCharType="begin"/>
        </w:r>
        <w:r w:rsidRPr="008A5599">
          <w:rPr>
            <w:rFonts w:ascii="Times New Roman" w:hAnsi="Times New Roman" w:cs="Times New Roman"/>
            <w:sz w:val="24"/>
            <w:szCs w:val="24"/>
          </w:rPr>
          <w:instrText xml:space="preserve"> PAGE   \* MERGEFORMAT </w:instrText>
        </w:r>
        <w:r w:rsidR="005D26EA" w:rsidRPr="008A5599">
          <w:rPr>
            <w:rFonts w:ascii="Times New Roman" w:hAnsi="Times New Roman" w:cs="Times New Roman"/>
            <w:sz w:val="24"/>
            <w:szCs w:val="24"/>
          </w:rPr>
          <w:fldChar w:fldCharType="separate"/>
        </w:r>
        <w:r w:rsidR="00BC7EE7">
          <w:rPr>
            <w:rFonts w:ascii="Times New Roman" w:hAnsi="Times New Roman" w:cs="Times New Roman"/>
            <w:noProof/>
            <w:sz w:val="24"/>
            <w:szCs w:val="24"/>
          </w:rPr>
          <w:t>2</w:t>
        </w:r>
        <w:r w:rsidR="005D26EA" w:rsidRPr="008A5599">
          <w:rPr>
            <w:rFonts w:ascii="Times New Roman" w:hAnsi="Times New Roman" w:cs="Times New Roman"/>
            <w:noProof/>
            <w:sz w:val="24"/>
            <w:szCs w:val="24"/>
          </w:rPr>
          <w:fldChar w:fldCharType="end"/>
        </w:r>
      </w:sdtContent>
    </w:sdt>
  </w:p>
  <w:p w:rsidR="008A5599" w:rsidRPr="008A5599" w:rsidRDefault="008A55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599" w:rsidRPr="008A5599" w:rsidRDefault="009457E3">
    <w:pPr>
      <w:rPr>
        <w:rFonts w:ascii="Times New Roman" w:hAnsi="Times New Roman" w:cs="Times New Roman"/>
        <w:sz w:val="24"/>
        <w:szCs w:val="24"/>
      </w:rPr>
    </w:pPr>
    <w:sdt>
      <w:sdtPr>
        <w:rPr>
          <w:rFonts w:ascii="Times New Roman" w:hAnsi="Times New Roman" w:cs="Times New Roman"/>
          <w:sz w:val="24"/>
          <w:szCs w:val="24"/>
        </w:rPr>
        <w:id w:val="-676038844"/>
        <w:docPartObj>
          <w:docPartGallery w:val="Page Numbers (Top of Page)"/>
          <w:docPartUnique/>
        </w:docPartObj>
      </w:sdtPr>
      <w:sdtEndPr>
        <w:rPr>
          <w:noProof/>
        </w:rPr>
      </w:sdtEndPr>
      <w:sdtContent>
        <w:r w:rsidR="008A5599" w:rsidRPr="008A5599">
          <w:rPr>
            <w:rFonts w:ascii="Times New Roman" w:hAnsi="Times New Roman" w:cs="Times New Roman"/>
            <w:sz w:val="24"/>
            <w:szCs w:val="24"/>
          </w:rPr>
          <w:tab/>
        </w:r>
        <w:r w:rsidR="008A5599" w:rsidRPr="008A5599">
          <w:rPr>
            <w:rFonts w:ascii="Times New Roman" w:hAnsi="Times New Roman" w:cs="Times New Roman"/>
            <w:sz w:val="24"/>
            <w:szCs w:val="24"/>
          </w:rPr>
          <w:tab/>
        </w:r>
        <w:r w:rsidR="008A5599" w:rsidRPr="008A5599">
          <w:rPr>
            <w:rFonts w:ascii="Times New Roman" w:hAnsi="Times New Roman" w:cs="Times New Roman"/>
            <w:sz w:val="24"/>
            <w:szCs w:val="24"/>
          </w:rPr>
          <w:tab/>
        </w:r>
        <w:r w:rsidR="008A5599" w:rsidRPr="008A5599">
          <w:rPr>
            <w:rFonts w:ascii="Times New Roman" w:hAnsi="Times New Roman" w:cs="Times New Roman"/>
            <w:sz w:val="24"/>
            <w:szCs w:val="24"/>
          </w:rPr>
          <w:tab/>
        </w:r>
        <w:r w:rsidR="005D26EA" w:rsidRPr="008A5599">
          <w:rPr>
            <w:rFonts w:ascii="Times New Roman" w:hAnsi="Times New Roman" w:cs="Times New Roman"/>
            <w:sz w:val="24"/>
            <w:szCs w:val="24"/>
          </w:rPr>
          <w:fldChar w:fldCharType="begin"/>
        </w:r>
        <w:r w:rsidR="008A5599" w:rsidRPr="008A5599">
          <w:rPr>
            <w:rFonts w:ascii="Times New Roman" w:hAnsi="Times New Roman" w:cs="Times New Roman"/>
            <w:sz w:val="24"/>
            <w:szCs w:val="24"/>
          </w:rPr>
          <w:instrText xml:space="preserve"> PAGE   \* MERGEFORMAT </w:instrText>
        </w:r>
        <w:r w:rsidR="005D26EA" w:rsidRPr="008A5599">
          <w:rPr>
            <w:rFonts w:ascii="Times New Roman" w:hAnsi="Times New Roman" w:cs="Times New Roman"/>
            <w:sz w:val="24"/>
            <w:szCs w:val="24"/>
          </w:rPr>
          <w:fldChar w:fldCharType="separate"/>
        </w:r>
        <w:r w:rsidR="00BC7EE7">
          <w:rPr>
            <w:rFonts w:ascii="Times New Roman" w:hAnsi="Times New Roman" w:cs="Times New Roman"/>
            <w:noProof/>
            <w:sz w:val="24"/>
            <w:szCs w:val="24"/>
          </w:rPr>
          <w:t>1</w:t>
        </w:r>
        <w:r w:rsidR="005D26EA" w:rsidRPr="008A559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045EE"/>
    <w:multiLevelType w:val="hybridMultilevel"/>
    <w:tmpl w:val="F1F4C1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E62A57"/>
    <w:multiLevelType w:val="hybridMultilevel"/>
    <w:tmpl w:val="2A62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D56EAD"/>
    <w:multiLevelType w:val="hybridMultilevel"/>
    <w:tmpl w:val="3FC868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5C7682"/>
    <w:multiLevelType w:val="hybridMultilevel"/>
    <w:tmpl w:val="35EE571C"/>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15:restartNumberingAfterBreak="0">
    <w:nsid w:val="444E366E"/>
    <w:multiLevelType w:val="hybridMultilevel"/>
    <w:tmpl w:val="BBFC53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B0A"/>
    <w:rsid w:val="000B63D0"/>
    <w:rsid w:val="001039D8"/>
    <w:rsid w:val="001A291F"/>
    <w:rsid w:val="00231F35"/>
    <w:rsid w:val="002568DE"/>
    <w:rsid w:val="002A0B8D"/>
    <w:rsid w:val="002F3B02"/>
    <w:rsid w:val="0037483E"/>
    <w:rsid w:val="005651F6"/>
    <w:rsid w:val="005D26EA"/>
    <w:rsid w:val="00642783"/>
    <w:rsid w:val="006D327A"/>
    <w:rsid w:val="006F39E1"/>
    <w:rsid w:val="00885211"/>
    <w:rsid w:val="008A5599"/>
    <w:rsid w:val="009055E0"/>
    <w:rsid w:val="009457E3"/>
    <w:rsid w:val="00A13B0A"/>
    <w:rsid w:val="00A9217F"/>
    <w:rsid w:val="00AF65D4"/>
    <w:rsid w:val="00B40EFE"/>
    <w:rsid w:val="00BC7EE7"/>
    <w:rsid w:val="00C314CE"/>
    <w:rsid w:val="00D501CF"/>
    <w:rsid w:val="00D763BA"/>
    <w:rsid w:val="00E402D8"/>
    <w:rsid w:val="00E420D0"/>
    <w:rsid w:val="00F620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CA583E-8463-4DF0-9602-3E52F19C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6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83E"/>
    <w:pPr>
      <w:ind w:left="720"/>
      <w:contextualSpacing/>
    </w:pPr>
  </w:style>
  <w:style w:type="paragraph" w:styleId="Header">
    <w:name w:val="header"/>
    <w:basedOn w:val="Normal"/>
    <w:link w:val="HeaderChar"/>
    <w:uiPriority w:val="99"/>
    <w:unhideWhenUsed/>
    <w:rsid w:val="008A5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599"/>
  </w:style>
  <w:style w:type="paragraph" w:styleId="Footer">
    <w:name w:val="footer"/>
    <w:basedOn w:val="Normal"/>
    <w:link w:val="FooterChar"/>
    <w:uiPriority w:val="99"/>
    <w:unhideWhenUsed/>
    <w:rsid w:val="008A5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Wesson, Bria</cp:lastModifiedBy>
  <cp:revision>2</cp:revision>
  <dcterms:created xsi:type="dcterms:W3CDTF">2018-05-08T03:13:00Z</dcterms:created>
  <dcterms:modified xsi:type="dcterms:W3CDTF">2018-05-08T03:13:00Z</dcterms:modified>
</cp:coreProperties>
</file>